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283" w:after="0"/>
        <w:rPr/>
      </w:pPr>
      <w:r>
        <w:rPr/>
        <w:drawing>
          <wp:anchor behindDoc="0" distT="0" distB="0" distL="0" distR="0" simplePos="0" locked="0" layoutInCell="1" allowOverlap="1" relativeHeight="4">
            <wp:simplePos x="0" y="0"/>
            <wp:positionH relativeFrom="margin">
              <wp:posOffset>0</wp:posOffset>
            </wp:positionH>
            <wp:positionV relativeFrom="margin">
              <wp:posOffset>287655</wp:posOffset>
            </wp:positionV>
            <wp:extent cx="1167765" cy="552450"/>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1167765" cy="552450"/>
                    </a:xfrm>
                    <a:prstGeom prst="rect">
                      <a:avLst/>
                    </a:prstGeom>
                  </pic:spPr>
                </pic:pic>
              </a:graphicData>
            </a:graphic>
          </wp:anchor>
        </w:drawing>
      </w:r>
    </w:p>
    <w:p>
      <w:pPr>
        <w:pStyle w:val="Normal"/>
        <w:ind w:left="2268" w:right="284" w:hanging="0"/>
        <w:rPr>
          <w:color w:val="5B9BD5" w:themeColor="accent1"/>
          <w:sz w:val="20"/>
          <w:szCs w:val="20"/>
        </w:rPr>
      </w:pPr>
      <w:r>
        <w:rPr>
          <w:color w:val="5B9BD5" w:themeColor="accent1"/>
          <w:sz w:val="20"/>
          <w:szCs w:val="20"/>
        </w:rPr>
        <w:t>IESF- Ile de France</w:t>
      </w:r>
    </w:p>
    <w:p>
      <w:pPr>
        <w:pStyle w:val="Normal"/>
        <w:ind w:left="2268" w:right="284" w:hanging="0"/>
        <w:rPr>
          <w:color w:val="5B9BD5" w:themeColor="accent1"/>
          <w:sz w:val="20"/>
          <w:szCs w:val="20"/>
        </w:rPr>
      </w:pPr>
      <w:bookmarkStart w:id="0" w:name="_GoBack"/>
      <w:bookmarkEnd w:id="0"/>
      <w:r>
        <w:rPr>
          <w:color w:val="5B9BD5" w:themeColor="accent1"/>
          <w:sz w:val="20"/>
          <w:szCs w:val="20"/>
        </w:rPr>
        <w:t>7 rue Lamennais</w:t>
      </w:r>
    </w:p>
    <w:p>
      <w:pPr>
        <w:pStyle w:val="Normal"/>
        <w:ind w:left="2268" w:right="284" w:hanging="0"/>
        <w:rPr>
          <w:color w:val="5B9BD5" w:themeColor="accent1"/>
          <w:sz w:val="20"/>
          <w:szCs w:val="20"/>
        </w:rPr>
      </w:pPr>
      <w:r>
        <w:rPr>
          <w:color w:val="5B9BD5" w:themeColor="accent1"/>
          <w:sz w:val="20"/>
          <w:szCs w:val="20"/>
        </w:rPr>
        <w:t>75008 Paris</w:t>
      </w:r>
    </w:p>
    <w:p>
      <w:pPr>
        <w:pStyle w:val="Normal"/>
        <w:rPr>
          <w:rFonts w:ascii="Calibri" w:hAnsi="Calibri"/>
          <w:b/>
          <w:b/>
          <w:bCs/>
          <w:color w:val="0043FF"/>
        </w:rPr>
      </w:pPr>
      <w:r>
        <w:rPr>
          <w:rFonts w:ascii="Calibri" w:hAnsi="Calibri"/>
          <w:b/>
          <w:bCs/>
          <w:color w:val="0043FF"/>
        </w:rPr>
      </w:r>
    </w:p>
    <w:p>
      <w:pPr>
        <w:pStyle w:val="Normal"/>
        <w:jc w:val="both"/>
        <w:rPr/>
      </w:pPr>
      <w:r>
        <w:rPr>
          <w:rFonts w:ascii="Calibri" w:hAnsi="Calibri"/>
        </w:rPr>
        <w:t>Madame, Monsieur,</w:t>
      </w:r>
    </w:p>
    <w:p>
      <w:pPr>
        <w:pStyle w:val="Normal"/>
        <w:jc w:val="left"/>
        <w:rPr/>
      </w:pPr>
      <w:r>
        <w:rPr>
          <w:rFonts w:ascii="Calibri" w:hAnsi="Calibri"/>
        </w:rPr>
        <w:br/>
        <w:t>Comme vous le savez certainement, IESF est une association reconnue d’utilité publique depuis 1860, et qui fédère la majorité des alumni des écoles françaises d’ingénieurs.</w:t>
      </w:r>
    </w:p>
    <w:p>
      <w:pPr>
        <w:pStyle w:val="Normal"/>
        <w:jc w:val="left"/>
        <w:rPr/>
      </w:pPr>
      <w:r>
        <w:rPr>
          <w:rFonts w:ascii="Calibri" w:hAnsi="Calibri"/>
        </w:rPr>
        <w:t>Or, comme le rappelle souvent Etienne KLEIN, on entend assez peu la voix des ingénieurs dans notre beau pays lors des grands débats de société. Ils représentent cependant une population active de 850 000 cadres, répartis dans tous les secteurs, bien souvent high-tech, de l’industrie et des services, tandis que les retraités de nos professions sont largement investis dans tous types d’associations dans lesquelles leur expérience est recherchée.</w:t>
        <w:br/>
        <w:t>Il faut donc que les Scientifiques et les Ingénieurs se fassent entendre sur le plan national et régional.</w:t>
        <w:br/>
        <w:t>Avec IESF national et son nouveau président, Marc RUMEAU, nous prendrons part aux actions lancées : diffusion du Livre Blanc destiné aux acteurs politiques, organisation de la JNI en mars 2022.</w:t>
        <w:br/>
        <w:t>En Ile-de-France, nous préparons notre troisième colloque qui aura lieu le 3 février à l’Université de Paris sur le thème de l’ingénieur virtuel, travail hybride et télétravail.</w:t>
        <w:br/>
        <w:t xml:space="preserve">Nos visio-conférences organisées avec nos partenaires, AFAS SEIN et ABG ont vu leur nombre d’inscrits augmenter de plus de 20 % en 2021, tandis que les connexions à notre site </w:t>
      </w:r>
      <w:hyperlink r:id="rId3" w:tgtFrame="_blank">
        <w:r>
          <w:rPr>
            <w:rStyle w:val="LienInternet"/>
            <w:rFonts w:ascii="Calibri" w:hAnsi="Calibri"/>
          </w:rPr>
          <w:t>www.iesf-idf.fr</w:t>
        </w:r>
      </w:hyperlink>
      <w:r>
        <w:rPr>
          <w:rFonts w:ascii="Calibri" w:hAnsi="Calibri"/>
        </w:rPr>
        <w:t xml:space="preserve"> croissaient de 30%.</w:t>
      </w:r>
    </w:p>
    <w:p>
      <w:pPr>
        <w:pStyle w:val="Normal"/>
        <w:jc w:val="left"/>
        <w:rPr/>
      </w:pPr>
      <w:r>
        <w:rPr>
          <w:rFonts w:ascii="Calibri" w:hAnsi="Calibri"/>
        </w:rPr>
        <w:t>Une relation privilégiée est établie avec les diplômés de Masters scientifiques de l’Université.</w:t>
        <w:br/>
        <w:t>Les actions vers les jeunes se sont accélérées, qu’il s’agisse de participation à des salons spécialisés, de visites en collèges et lycées ou d’aide à la recherche de stages et à l’insertion professionnelle. Le sponsoring d’élèves-ingénieures ambassadrices dans les lycées de la banlieue parisienne est mis en oeuvre pour passer ce plafond de verre de 28% de jeunes filles dans les écoles d’ingénieurs.</w:t>
      </w:r>
    </w:p>
    <w:p>
      <w:pPr>
        <w:pStyle w:val="Normal"/>
        <w:jc w:val="both"/>
        <w:rPr/>
      </w:pPr>
      <w:r>
        <w:rPr>
          <w:rFonts w:ascii="Calibri" w:hAnsi="Calibri"/>
        </w:rPr>
        <w:t>Pour débattre avec nous de nouvelles actions et pour intensifier celles en cours, rejoignez-nous.</w:t>
        <w:br/>
        <w:t>Au plaisir de nous rencontrer lors de notre assemblée générale du 18 mars.</w:t>
        <w:br/>
        <w:t>Thierry LORIOUX / Président d’IESF-IdF</w:t>
      </w:r>
    </w:p>
    <w:p>
      <w:pPr>
        <w:pStyle w:val="Normal"/>
        <w:tabs>
          <w:tab w:val="right" w:pos="4515" w:leader="dot"/>
          <w:tab w:val="left" w:pos="4815" w:leader="none"/>
          <w:tab w:val="right" w:pos="9360" w:leader="dot"/>
        </w:tabs>
        <w:jc w:val="center"/>
        <w:rPr/>
      </w:pPr>
      <w:r>
        <w:rPr>
          <w:rFonts w:ascii="Calibri" w:hAnsi="Calibri"/>
          <w:b/>
          <w:color w:val="5B9BD5" w:themeColor="accent1"/>
        </w:rPr>
        <w:t>Bulletin d’adhésion/renouvellement</w:t>
      </w:r>
    </w:p>
    <w:p>
      <w:pPr>
        <w:pStyle w:val="Normal"/>
        <w:tabs>
          <w:tab w:val="right" w:pos="4515" w:leader="dot"/>
          <w:tab w:val="left" w:pos="4815" w:leader="none"/>
          <w:tab w:val="right" w:pos="9360" w:leader="dot"/>
        </w:tabs>
        <w:jc w:val="both"/>
        <w:rPr>
          <w:rFonts w:ascii="Calibri" w:hAnsi="Calibri"/>
        </w:rPr>
      </w:pPr>
      <w:r>
        <w:rPr>
          <w:rFonts w:ascii="Calibri" w:hAnsi="Calibri"/>
        </w:rPr>
      </w:r>
    </w:p>
    <w:p>
      <w:pPr>
        <w:pStyle w:val="Normal"/>
        <w:tabs>
          <w:tab w:val="right" w:pos="4515" w:leader="dot"/>
          <w:tab w:val="left" w:pos="4815" w:leader="none"/>
          <w:tab w:val="right" w:pos="9360" w:leader="dot"/>
        </w:tabs>
        <w:rPr>
          <w:rFonts w:ascii="Calibri" w:hAnsi="Calibri"/>
          <w:sz w:val="22"/>
          <w:szCs w:val="22"/>
        </w:rPr>
      </w:pPr>
      <w:r>
        <w:rPr>
          <w:rFonts w:ascii="Calibri" w:hAnsi="Calibri"/>
          <w:sz w:val="22"/>
          <w:szCs w:val="22"/>
        </w:rPr>
        <w:t xml:space="preserve">Nom :  </w:t>
        <w:tab/>
        <w:tab/>
        <w:t xml:space="preserve">Prénom : </w:t>
        <w:tab/>
      </w:r>
    </w:p>
    <w:p>
      <w:pPr>
        <w:pStyle w:val="Normal"/>
        <w:tabs>
          <w:tab w:val="left" w:pos="285" w:leader="none"/>
          <w:tab w:val="right" w:pos="9360" w:leader="dot"/>
        </w:tabs>
        <w:rPr>
          <w:rFonts w:ascii="Calibri" w:hAnsi="Calibri"/>
          <w:i/>
          <w:i/>
          <w:iCs/>
          <w:sz w:val="22"/>
          <w:szCs w:val="22"/>
        </w:rPr>
      </w:pPr>
      <w:r>
        <w:rPr>
          <w:rFonts w:ascii="Calibri" w:hAnsi="Calibri"/>
          <w:i/>
          <w:iCs/>
          <w:sz w:val="22"/>
          <w:szCs w:val="22"/>
        </w:rPr>
      </w:r>
    </w:p>
    <w:p>
      <w:pPr>
        <w:pStyle w:val="Normal"/>
        <w:tabs>
          <w:tab w:val="left" w:pos="285" w:leader="none"/>
          <w:tab w:val="right" w:pos="9360" w:leader="dot"/>
        </w:tabs>
        <w:rPr/>
      </w:pPr>
      <w:r>
        <w:rPr>
          <w:rFonts w:ascii="Calibri" w:hAnsi="Calibri"/>
          <w:i/>
          <w:iCs/>
          <w:sz w:val="22"/>
          <w:szCs w:val="22"/>
        </w:rPr>
        <w:t xml:space="preserve">Votre école et promo </w:t>
      </w:r>
      <w:r>
        <w:rPr>
          <w:rFonts w:ascii="Calibri" w:hAnsi="Calibri"/>
          <w:sz w:val="22"/>
          <w:szCs w:val="22"/>
        </w:rPr>
        <w:tab/>
      </w:r>
    </w:p>
    <w:p>
      <w:pPr>
        <w:pStyle w:val="Normal"/>
        <w:tabs>
          <w:tab w:val="right" w:pos="4515" w:leader="dot"/>
          <w:tab w:val="left" w:pos="4815" w:leader="none"/>
          <w:tab w:val="right" w:pos="9360" w:leader="dot"/>
        </w:tabs>
        <w:rPr>
          <w:rFonts w:ascii="Calibri" w:hAnsi="Calibri"/>
          <w:sz w:val="22"/>
          <w:szCs w:val="22"/>
        </w:rPr>
      </w:pPr>
      <w:r>
        <w:rPr>
          <w:rFonts w:ascii="Calibri" w:hAnsi="Calibri"/>
          <w:sz w:val="22"/>
          <w:szCs w:val="22"/>
        </w:rPr>
      </w:r>
    </w:p>
    <w:p>
      <w:pPr>
        <w:pStyle w:val="Normal"/>
        <w:tabs>
          <w:tab w:val="right" w:pos="4515" w:leader="dot"/>
          <w:tab w:val="left" w:pos="4815" w:leader="none"/>
          <w:tab w:val="right" w:pos="9360" w:leader="dot"/>
        </w:tabs>
        <w:rPr>
          <w:rFonts w:ascii="Calibri" w:hAnsi="Calibri"/>
          <w:sz w:val="22"/>
          <w:szCs w:val="22"/>
        </w:rPr>
      </w:pPr>
      <w:r>
        <w:rPr>
          <w:rFonts w:ascii="Calibri" w:hAnsi="Calibri"/>
          <w:sz w:val="22"/>
          <w:szCs w:val="22"/>
        </w:rPr>
        <w:t xml:space="preserve">Tél. :  </w:t>
        <w:tab/>
        <w:t xml:space="preserve">  </w:t>
        <w:tab/>
        <w:t xml:space="preserve">  </w:t>
      </w:r>
    </w:p>
    <w:p>
      <w:pPr>
        <w:pStyle w:val="Normal"/>
        <w:tabs>
          <w:tab w:val="right" w:pos="4515" w:leader="dot"/>
          <w:tab w:val="left" w:pos="4815" w:leader="none"/>
          <w:tab w:val="right" w:pos="9360" w:leader="dot"/>
        </w:tabs>
        <w:rPr>
          <w:rFonts w:ascii="Calibri" w:hAnsi="Calibri"/>
          <w:sz w:val="22"/>
          <w:szCs w:val="22"/>
        </w:rPr>
      </w:pPr>
      <w:r>
        <w:rPr>
          <w:rFonts w:ascii="Calibri" w:hAnsi="Calibri"/>
          <w:sz w:val="22"/>
          <w:szCs w:val="22"/>
        </w:rPr>
      </w:r>
    </w:p>
    <w:p>
      <w:pPr>
        <w:pStyle w:val="Normal"/>
        <w:tabs>
          <w:tab w:val="right" w:pos="4515" w:leader="dot"/>
          <w:tab w:val="left" w:pos="4815" w:leader="none"/>
          <w:tab w:val="right" w:pos="9360" w:leader="dot"/>
        </w:tabs>
        <w:rPr/>
      </w:pPr>
      <w:r>
        <w:rPr>
          <w:rFonts w:ascii="Calibri" w:hAnsi="Calibri"/>
          <w:sz w:val="22"/>
          <w:szCs w:val="22"/>
        </w:rPr>
        <w:t xml:space="preserve">E-mail :  </w:t>
        <w:tab/>
        <w:t xml:space="preserve"> @</w:t>
        <w:tab/>
        <w:tab/>
      </w:r>
    </w:p>
    <w:p>
      <w:pPr>
        <w:pStyle w:val="Normal"/>
        <w:rPr>
          <w:rFonts w:ascii="Calibri" w:hAnsi="Calibri"/>
          <w:sz w:val="22"/>
          <w:szCs w:val="22"/>
        </w:rPr>
      </w:pPr>
      <w:r>
        <w:rPr>
          <w:rFonts w:ascii="Calibri" w:hAnsi="Calibri"/>
          <w:sz w:val="22"/>
          <w:szCs w:val="22"/>
        </w:rPr>
      </w:r>
    </w:p>
    <w:p>
      <w:pPr>
        <w:pStyle w:val="Normal"/>
        <w:tabs>
          <w:tab w:val="left" w:pos="3570" w:leader="none"/>
          <w:tab w:val="left" w:pos="6015" w:leader="none"/>
        </w:tabs>
        <w:rPr/>
      </w:pPr>
      <w:r>
        <w:rPr>
          <w:rFonts w:ascii="Calibri" w:hAnsi="Calibri"/>
          <w:sz w:val="22"/>
          <w:szCs w:val="22"/>
        </w:rPr>
        <w:t xml:space="preserve">Vous souhaitez adhérer en tant que : </w:t>
        <w:tab/>
      </w:r>
      <w:r>
        <w:rPr>
          <w:rFonts w:eastAsia="Calibri" w:cs="Calibri" w:ascii="Calibri" w:hAnsi="Calibri"/>
          <w:sz w:val="28"/>
          <w:szCs w:val="28"/>
        </w:rPr>
        <w:t xml:space="preserve">□ </w:t>
      </w:r>
      <w:r>
        <w:rPr>
          <w:rFonts w:eastAsia="Calibri" w:cs="Calibri" w:ascii="Calibri" w:hAnsi="Calibri"/>
          <w:sz w:val="22"/>
          <w:szCs w:val="22"/>
        </w:rPr>
        <w:t>adhésion</w:t>
        <w:tab/>
      </w:r>
      <w:r>
        <w:rPr>
          <w:rFonts w:eastAsia="Calibri" w:cs="Calibri" w:ascii="Calibri" w:hAnsi="Calibri"/>
          <w:sz w:val="28"/>
          <w:szCs w:val="28"/>
        </w:rPr>
        <w:t>□</w:t>
      </w:r>
      <w:r>
        <w:rPr>
          <w:rFonts w:eastAsia="Calibri" w:cs="Calibri" w:ascii="Calibri" w:hAnsi="Calibri"/>
          <w:sz w:val="22"/>
          <w:szCs w:val="22"/>
        </w:rPr>
        <w:t xml:space="preserve"> renouvellement</w:t>
      </w:r>
    </w:p>
    <w:p>
      <w:pPr>
        <w:pStyle w:val="Normal"/>
        <w:tabs>
          <w:tab w:val="left" w:pos="4065" w:leader="none"/>
        </w:tabs>
        <w:rPr>
          <w:rFonts w:ascii="Calibri" w:hAnsi="Calibri"/>
          <w:b/>
          <w:b/>
          <w:bCs/>
          <w:sz w:val="22"/>
          <w:szCs w:val="22"/>
        </w:rPr>
      </w:pPr>
      <w:bookmarkStart w:id="1" w:name="__DdeLink__207_1348250194"/>
      <w:r>
        <w:rPr>
          <w:rFonts w:eastAsia="Calibri" w:cs="Calibri" w:ascii="Calibri" w:hAnsi="Calibri"/>
          <w:sz w:val="28"/>
          <w:szCs w:val="28"/>
        </w:rPr>
        <w:t>□</w:t>
      </w:r>
      <w:bookmarkEnd w:id="1"/>
      <w:r>
        <w:rPr>
          <w:rFonts w:ascii="Calibri" w:hAnsi="Calibri"/>
          <w:sz w:val="22"/>
          <w:szCs w:val="22"/>
        </w:rPr>
        <w:t xml:space="preserve"> </w:t>
      </w:r>
      <w:r>
        <w:rPr>
          <w:rFonts w:ascii="Calibri" w:hAnsi="Calibri"/>
          <w:sz w:val="22"/>
          <w:szCs w:val="22"/>
        </w:rPr>
        <w:t xml:space="preserve">Membre individuel - </w:t>
      </w:r>
      <w:r>
        <w:rPr>
          <w:rFonts w:ascii="Calibri" w:hAnsi="Calibri"/>
          <w:b/>
          <w:bCs/>
          <w:sz w:val="22"/>
          <w:szCs w:val="22"/>
        </w:rPr>
        <w:t>98 €</w:t>
        <w:tab/>
      </w:r>
      <w:r>
        <w:rPr>
          <w:rFonts w:eastAsia="Calibri" w:cs="Calibri" w:ascii="Calibri" w:hAnsi="Calibri"/>
          <w:sz w:val="28"/>
          <w:szCs w:val="28"/>
        </w:rPr>
        <w:t>□</w:t>
      </w:r>
      <w:r>
        <w:rPr>
          <w:rFonts w:ascii="Calibri" w:hAnsi="Calibri"/>
          <w:sz w:val="22"/>
          <w:szCs w:val="22"/>
        </w:rPr>
        <w:t xml:space="preserve"> Membre d’une association adhérente d’IESF IDF - </w:t>
      </w:r>
      <w:r>
        <w:rPr>
          <w:rFonts w:ascii="Calibri" w:hAnsi="Calibri"/>
          <w:b/>
          <w:bCs/>
          <w:sz w:val="22"/>
          <w:szCs w:val="22"/>
        </w:rPr>
        <w:t>49 €</w:t>
      </w:r>
    </w:p>
    <w:p>
      <w:pPr>
        <w:pStyle w:val="Normal"/>
        <w:tabs>
          <w:tab w:val="left" w:pos="4065" w:leader="none"/>
        </w:tabs>
        <w:rPr/>
      </w:pPr>
      <w:r>
        <w:rPr>
          <w:rFonts w:eastAsia="Calibri" w:cs="Calibri" w:ascii="Calibri" w:hAnsi="Calibri"/>
          <w:sz w:val="28"/>
          <w:szCs w:val="28"/>
        </w:rPr>
        <w:t>□</w:t>
      </w:r>
      <w:r>
        <w:rPr>
          <w:rFonts w:ascii="Calibri" w:hAnsi="Calibri"/>
          <w:sz w:val="22"/>
          <w:szCs w:val="22"/>
        </w:rPr>
        <w:t xml:space="preserve"> </w:t>
      </w:r>
      <w:r>
        <w:rPr>
          <w:rFonts w:ascii="Calibri" w:hAnsi="Calibri"/>
          <w:sz w:val="22"/>
          <w:szCs w:val="22"/>
        </w:rPr>
        <w:t xml:space="preserve">Membre Etudiant- </w:t>
      </w:r>
      <w:r>
        <w:rPr>
          <w:rFonts w:ascii="Calibri" w:hAnsi="Calibri"/>
          <w:b/>
          <w:bCs/>
          <w:sz w:val="22"/>
          <w:szCs w:val="22"/>
        </w:rPr>
        <w:t>25 €</w:t>
        <w:tab/>
      </w:r>
      <w:r>
        <w:rPr>
          <w:rFonts w:eastAsia="Calibri" w:cs="Calibri" w:ascii="Calibri" w:hAnsi="Calibri"/>
          <w:sz w:val="28"/>
          <w:szCs w:val="28"/>
        </w:rPr>
        <w:t>□</w:t>
      </w:r>
      <w:r>
        <w:rPr>
          <w:rFonts w:ascii="Calibri" w:hAnsi="Calibri"/>
          <w:sz w:val="22"/>
          <w:szCs w:val="22"/>
        </w:rPr>
        <w:t xml:space="preserve"> En recherche d’emploi -</w:t>
      </w:r>
      <w:r>
        <w:rPr>
          <w:rFonts w:ascii="Calibri" w:hAnsi="Calibri"/>
          <w:b/>
          <w:sz w:val="22"/>
          <w:szCs w:val="22"/>
        </w:rPr>
        <w:t xml:space="preserve">25€                       </w:t>
      </w:r>
      <w:r>
        <w:rPr>
          <w:rFonts w:eastAsia="Calibri" w:cs="Calibri" w:ascii="Calibri" w:hAnsi="Calibri"/>
          <w:sz w:val="28"/>
          <w:szCs w:val="28"/>
        </w:rPr>
        <w:t>□</w:t>
      </w:r>
      <w:r>
        <w:rPr>
          <w:rFonts w:ascii="Calibri" w:hAnsi="Calibri"/>
          <w:sz w:val="22"/>
          <w:szCs w:val="22"/>
        </w:rPr>
        <w:t xml:space="preserve"> PMIS -</w:t>
      </w:r>
      <w:r>
        <w:rPr>
          <w:rFonts w:ascii="Calibri" w:hAnsi="Calibri"/>
          <w:b/>
          <w:sz w:val="22"/>
          <w:szCs w:val="22"/>
        </w:rPr>
        <w:t>25€</w:t>
      </w:r>
    </w:p>
    <w:p>
      <w:pPr>
        <w:pStyle w:val="Normal"/>
        <w:tabs>
          <w:tab w:val="left" w:pos="4065" w:leader="none"/>
        </w:tabs>
        <w:rPr/>
      </w:pPr>
      <w:r>
        <w:rPr>
          <w:rFonts w:eastAsia="Calibri" w:cs="Calibri" w:ascii="Calibri" w:hAnsi="Calibri"/>
          <w:sz w:val="28"/>
          <w:szCs w:val="28"/>
        </w:rPr>
        <w:t>□</w:t>
      </w:r>
      <w:r>
        <w:rPr>
          <w:rFonts w:ascii="Calibri" w:hAnsi="Calibri"/>
          <w:sz w:val="22"/>
          <w:szCs w:val="22"/>
        </w:rPr>
        <w:t xml:space="preserve"> </w:t>
      </w:r>
      <w:r>
        <w:rPr>
          <w:rFonts w:ascii="Calibri" w:hAnsi="Calibri"/>
          <w:sz w:val="22"/>
          <w:szCs w:val="22"/>
        </w:rPr>
        <w:t xml:space="preserve">Membre sociétaire - </w:t>
      </w:r>
      <w:r>
        <w:rPr>
          <w:rFonts w:ascii="Calibri" w:hAnsi="Calibri"/>
          <w:b/>
          <w:bCs/>
          <w:sz w:val="22"/>
          <w:szCs w:val="22"/>
        </w:rPr>
        <w:t xml:space="preserve">250 €                              </w:t>
      </w:r>
      <w:r>
        <w:rPr>
          <w:rFonts w:eastAsia="Calibri" w:cs="Calibri" w:ascii="Calibri" w:hAnsi="Calibri"/>
          <w:sz w:val="28"/>
          <w:szCs w:val="28"/>
        </w:rPr>
        <w:t>□</w:t>
      </w:r>
      <w:r>
        <w:rPr>
          <w:rFonts w:ascii="Calibri" w:hAnsi="Calibri"/>
          <w:sz w:val="22"/>
          <w:szCs w:val="22"/>
        </w:rPr>
        <w:t xml:space="preserve"> Membre bienfaiteur -</w:t>
      </w:r>
      <w:r>
        <w:rPr>
          <w:rFonts w:ascii="Calibri" w:hAnsi="Calibri"/>
          <w:b/>
          <w:bCs/>
          <w:sz w:val="22"/>
          <w:szCs w:val="22"/>
        </w:rPr>
        <w:t xml:space="preserve">500 €                            </w:t>
      </w:r>
    </w:p>
    <w:p>
      <w:pPr>
        <w:pStyle w:val="Normal"/>
        <w:tabs>
          <w:tab w:val="left" w:pos="285" w:leader="none"/>
          <w:tab w:val="right" w:pos="9360" w:leader="dot"/>
        </w:tabs>
        <w:rPr>
          <w:rFonts w:ascii="Calibri" w:hAnsi="Calibri"/>
          <w:b/>
          <w:b/>
          <w:bCs/>
          <w:sz w:val="22"/>
          <w:szCs w:val="22"/>
        </w:rPr>
      </w:pPr>
      <w:r>
        <w:rPr>
          <w:rFonts w:eastAsia="Calibri" w:cs="Calibri" w:ascii="Calibri" w:hAnsi="Calibri"/>
          <w:sz w:val="28"/>
          <w:szCs w:val="28"/>
        </w:rPr>
        <w:t>□</w:t>
      </w:r>
      <w:r>
        <w:rPr>
          <w:rFonts w:ascii="Calibri" w:hAnsi="Calibri"/>
          <w:sz w:val="22"/>
          <w:szCs w:val="22"/>
        </w:rPr>
        <w:t xml:space="preserve"> </w:t>
      </w:r>
      <w:r>
        <w:rPr>
          <w:rFonts w:ascii="Calibri" w:hAnsi="Calibri"/>
          <w:sz w:val="22"/>
          <w:szCs w:val="22"/>
        </w:rPr>
        <w:t>Faire un Don de ……………….</w:t>
      </w:r>
      <w:r>
        <w:rPr>
          <w:rFonts w:ascii="Calibri" w:hAnsi="Calibri"/>
          <w:b/>
          <w:bCs/>
          <w:sz w:val="22"/>
          <w:szCs w:val="22"/>
        </w:rPr>
        <w:t xml:space="preserve"> €                             </w:t>
      </w:r>
    </w:p>
    <w:p>
      <w:pPr>
        <w:pStyle w:val="Normal"/>
        <w:tabs>
          <w:tab w:val="left" w:pos="3465" w:leader="dot"/>
          <w:tab w:val="right" w:pos="9360" w:leader="dot"/>
        </w:tabs>
        <w:spacing w:lineRule="auto" w:line="360"/>
        <w:rPr/>
      </w:pPr>
      <w:r>
        <mc:AlternateContent>
          <mc:Choice Requires="wps">
            <w:drawing>
              <wp:anchor behindDoc="0" distT="0" distB="0" distL="0" distR="0" simplePos="0" locked="0" layoutInCell="1" allowOverlap="1" relativeHeight="2">
                <wp:simplePos x="0" y="0"/>
                <wp:positionH relativeFrom="page">
                  <wp:posOffset>358775</wp:posOffset>
                </wp:positionH>
                <wp:positionV relativeFrom="page">
                  <wp:posOffset>1081405</wp:posOffset>
                </wp:positionV>
                <wp:extent cx="4445" cy="2540"/>
                <wp:effectExtent l="0" t="0" r="0" b="0"/>
                <wp:wrapNone/>
                <wp:docPr id="2" name="Connecteur droit 8"/>
                <a:graphic xmlns:a="http://schemas.openxmlformats.org/drawingml/2006/main">
                  <a:graphicData uri="http://schemas.microsoft.com/office/word/2010/wordprocessingShape">
                    <wps:wsp>
                      <wps:cNvSpPr/>
                      <wps:spPr>
                        <a:xfrm flipH="1">
                          <a:off x="0" y="0"/>
                          <a:ext cx="3960" cy="1800"/>
                        </a:xfrm>
                        <a:prstGeom prst="line">
                          <a:avLst/>
                        </a:prstGeom>
                        <a:ln>
                          <a:solidFill>
                            <a:srgbClr val="d20043"/>
                          </a:solidFill>
                        </a:ln>
                      </wps:spPr>
                      <wps:style>
                        <a:lnRef idx="0"/>
                        <a:fillRef idx="0"/>
                        <a:effectRef idx="0"/>
                        <a:fontRef idx="minor"/>
                      </wps:style>
                      <wps:bodyPr/>
                    </wps:wsp>
                  </a:graphicData>
                </a:graphic>
              </wp:anchor>
            </w:drawing>
          </mc:Choice>
          <mc:Fallback>
            <w:pict>
              <v:line id="shape_0" from="28.25pt,85.1pt" to="28.5pt,85.2pt" ID="Connecteur droit 8" stroked="t" style="position:absolute;flip:x;mso-position-horizontal-relative:page;mso-position-vertical-relative:page">
                <v:stroke color="#d20043" joinstyle="round" endcap="flat"/>
                <v:fill o:detectmouseclick="t" on="false"/>
              </v:line>
            </w:pict>
          </mc:Fallback>
        </mc:AlternateContent>
        <mc:AlternateContent>
          <mc:Choice Requires="wps">
            <w:drawing>
              <wp:anchor behindDoc="0" distT="0" distB="0" distL="0" distR="0" simplePos="0" locked="0" layoutInCell="1" allowOverlap="1" relativeHeight="3">
                <wp:simplePos x="0" y="0"/>
                <wp:positionH relativeFrom="page">
                  <wp:posOffset>358775</wp:posOffset>
                </wp:positionH>
                <wp:positionV relativeFrom="page">
                  <wp:posOffset>1080770</wp:posOffset>
                </wp:positionV>
                <wp:extent cx="3175" cy="1270"/>
                <wp:effectExtent l="0" t="0" r="0" b="0"/>
                <wp:wrapNone/>
                <wp:docPr id="3" name="Connecteur droit 6"/>
                <a:graphic xmlns:a="http://schemas.openxmlformats.org/drawingml/2006/main">
                  <a:graphicData uri="http://schemas.microsoft.com/office/word/2010/wordprocessingShape">
                    <wps:wsp>
                      <wps:cNvSpPr/>
                      <wps:spPr>
                        <a:xfrm flipH="1">
                          <a:off x="0" y="0"/>
                          <a:ext cx="2520" cy="0"/>
                        </a:xfrm>
                        <a:prstGeom prst="line">
                          <a:avLst/>
                        </a:prstGeom>
                        <a:ln>
                          <a:solidFill>
                            <a:srgbClr val="d20043"/>
                          </a:solidFill>
                        </a:ln>
                      </wps:spPr>
                      <wps:style>
                        <a:lnRef idx="0"/>
                        <a:fillRef idx="0"/>
                        <a:effectRef idx="0"/>
                        <a:fontRef idx="minor"/>
                      </wps:style>
                      <wps:bodyPr/>
                    </wps:wsp>
                  </a:graphicData>
                </a:graphic>
              </wp:anchor>
            </w:drawing>
          </mc:Choice>
          <mc:Fallback>
            <w:pict>
              <v:line id="shape_0" from="28.25pt,85.1pt" to="28.4pt,85.1pt" ID="Connecteur droit 6" stroked="t" style="position:absolute;flip:x;mso-position-horizontal-relative:page;mso-position-vertical-relative:page">
                <v:stroke color="#d20043" joinstyle="round" endcap="flat"/>
                <v:fill o:detectmouseclick="t" on="false"/>
              </v:line>
            </w:pict>
          </mc:Fallback>
        </mc:AlternateContent>
      </w:r>
      <w:r>
        <w:rPr>
          <w:rFonts w:ascii="Calibri" w:hAnsi="Calibri"/>
          <w:i/>
          <w:iCs/>
          <w:sz w:val="22"/>
          <w:szCs w:val="22"/>
        </w:rPr>
        <w:t xml:space="preserve"> </w:t>
      </w:r>
    </w:p>
    <w:sectPr>
      <w:footerReference w:type="default" r:id="rId4"/>
      <w:type w:val="nextPage"/>
      <w:pgSz w:w="11906" w:h="16838"/>
      <w:pgMar w:left="1134" w:right="1134" w:header="0" w:top="567" w:footer="567" w:bottom="138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rPr/>
    </w:pPr>
    <w:r>
      <w:rPr>
        <w:rFonts w:ascii="Calibri" w:hAnsi="Calibri"/>
        <w:i/>
        <w:iCs/>
        <w:sz w:val="22"/>
        <w:szCs w:val="22"/>
      </w:rPr>
      <w:t>Règlement par chèque à l’ordre de «IESF I</w:t>
    </w:r>
    <w:r>
      <w:rPr>
        <w:rFonts w:ascii="Calibri" w:hAnsi="Calibri"/>
        <w:i/>
        <w:iCs/>
        <w:sz w:val="22"/>
        <w:szCs w:val="22"/>
      </w:rPr>
      <w:t>d</w:t>
    </w:r>
    <w:r>
      <w:rPr>
        <w:rFonts w:ascii="Calibri" w:hAnsi="Calibri"/>
        <w:i/>
        <w:iCs/>
        <w:sz w:val="22"/>
        <w:szCs w:val="22"/>
      </w:rPr>
      <w:t xml:space="preserve">F», ou par CB  </w:t>
    </w:r>
    <w:r>
      <w:rPr>
        <w:rFonts w:ascii="Calibri" w:hAnsi="Calibri"/>
        <w:i/>
        <w:iCs/>
        <w:sz w:val="22"/>
        <w:szCs w:val="22"/>
      </w:rPr>
      <w:t xml:space="preserve">ou Paypal </w:t>
    </w:r>
    <w:r>
      <w:rPr>
        <w:rFonts w:ascii="Calibri" w:hAnsi="Calibri"/>
        <w:i/>
        <w:iCs/>
        <w:sz w:val="22"/>
        <w:szCs w:val="22"/>
      </w:rPr>
      <w:t xml:space="preserve">en allant sur notre site: </w:t>
    </w:r>
    <w:hyperlink r:id="rId1">
      <w:r>
        <w:rPr>
          <w:rStyle w:val="LienInternet"/>
          <w:rFonts w:ascii="Calibri" w:hAnsi="Calibri"/>
          <w:i/>
          <w:iCs/>
          <w:sz w:val="22"/>
          <w:szCs w:val="22"/>
        </w:rPr>
        <w:t>https://www.iesf-idf.fr/</w:t>
      </w:r>
    </w:hyperlink>
  </w:p>
</w:ftr>
</file>

<file path=word/settings.xml><?xml version="1.0" encoding="utf-8"?>
<w:settings xmlns:w="http://schemas.openxmlformats.org/wordprocessingml/2006/main">
  <w:zoom w:percent="100"/>
  <w:defaultTabStop w:val="709"/>
  <w:autoHyphenation w:val="fals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fr-FR"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val="false"/>
      <w:suppressAutoHyphens w:val="true"/>
      <w:bidi w:val="0"/>
      <w:jc w:val="left"/>
    </w:pPr>
    <w:rPr>
      <w:rFonts w:ascii="Liberation Serif" w:hAnsi="Liberation Serif" w:eastAsia="SimSun" w:cs="Arial"/>
      <w:color w:val="00000A"/>
      <w:sz w:val="24"/>
      <w:szCs w:val="24"/>
      <w:lang w:val="fr-FR" w:eastAsia="zh-CN" w:bidi="hi-IN"/>
    </w:rPr>
  </w:style>
  <w:style w:type="paragraph" w:styleId="Titre1">
    <w:name w:val="Titre 1"/>
    <w:basedOn w:val="Titreprincipal"/>
    <w:pPr>
      <w:outlineLvl w:val="0"/>
    </w:pPr>
    <w:rPr/>
  </w:style>
  <w:style w:type="paragraph" w:styleId="Titre2">
    <w:name w:val="Titre 2"/>
    <w:basedOn w:val="Titreprincipal"/>
    <w:pPr>
      <w:outlineLvl w:val="1"/>
    </w:pPr>
    <w:rPr/>
  </w:style>
  <w:style w:type="paragraph" w:styleId="Titre3">
    <w:name w:val="Titre 3"/>
    <w:basedOn w:val="Titreprincipal"/>
    <w:pPr>
      <w:outlineLvl w:val="2"/>
    </w:pPr>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1e728e"/>
    <w:rPr>
      <w:color w:val="0563C1" w:themeColor="hyperlink"/>
      <w:u w:val="single"/>
    </w:rPr>
  </w:style>
  <w:style w:type="character" w:styleId="FollowedHyperlink">
    <w:name w:val="FollowedHyperlink"/>
    <w:basedOn w:val="DefaultParagraphFont"/>
    <w:uiPriority w:val="99"/>
    <w:semiHidden/>
    <w:unhideWhenUsed/>
    <w:qFormat/>
    <w:rsid w:val="00ef63af"/>
    <w:rPr>
      <w:color w:val="954F72" w:themeColor="followedHyperlink"/>
      <w:u w:val="single"/>
    </w:rPr>
  </w:style>
  <w:style w:type="paragraph" w:styleId="Titre">
    <w:name w:val="Titre"/>
    <w:basedOn w:val="Normal"/>
    <w:next w:val="Corpsdetexte"/>
    <w:qFormat/>
    <w:pPr>
      <w:keepNext/>
      <w:spacing w:before="240" w:after="120"/>
    </w:pPr>
    <w:rPr>
      <w:rFonts w:ascii="Liberation Sans" w:hAnsi="Liberation Sans" w:eastAsia="Microsoft YaHei" w:cs="Lucida Sans"/>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Titreprincipal" w:customStyle="1">
    <w:name w:val="Titre principal"/>
    <w:basedOn w:val="Normal"/>
    <w:pPr/>
    <w:rPr/>
  </w:style>
  <w:style w:type="paragraph" w:styleId="Caption">
    <w:name w:val="caption"/>
    <w:basedOn w:val="Normal"/>
    <w:qFormat/>
    <w:pPr>
      <w:suppressLineNumbers/>
      <w:spacing w:before="120" w:after="120"/>
    </w:pPr>
    <w:rPr>
      <w:i/>
      <w:iCs/>
    </w:rPr>
  </w:style>
  <w:style w:type="paragraph" w:styleId="Pieddepage">
    <w:name w:val="Pied de page"/>
    <w:basedOn w:val="Normal"/>
    <w:pPr>
      <w:suppressLineNumbers/>
      <w:tabs>
        <w:tab w:val="center" w:pos="4819" w:leader="none"/>
        <w:tab w:val="right" w:pos="9638" w:leader="none"/>
      </w:tabs>
    </w:pPr>
    <w:rPr/>
  </w:style>
  <w:style w:type="paragraph" w:styleId="Entte">
    <w:name w:val="En-tête"/>
    <w:basedOn w:val="Normal"/>
    <w:pPr>
      <w:suppressLineNumbers/>
      <w:tabs>
        <w:tab w:val="center" w:pos="4819" w:leader="none"/>
        <w:tab w:val="right" w:pos="9638" w:leader="none"/>
      </w:tabs>
    </w:pPr>
    <w:rPr/>
  </w:style>
  <w:style w:type="paragraph" w:styleId="Contenudecadre" w:customStyle="1">
    <w:name w:val="Contenu de cadre"/>
    <w:basedOn w:val="Normal"/>
    <w:qFormat/>
    <w:pPr/>
    <w:rPr/>
  </w:style>
  <w:style w:type="paragraph" w:styleId="Quotations" w:customStyle="1">
    <w:name w:val="Quotations"/>
    <w:basedOn w:val="Normal"/>
    <w:qFormat/>
    <w:pPr/>
    <w:rPr/>
  </w:style>
  <w:style w:type="paragraph" w:styleId="Soustitre">
    <w:name w:val="Sous-titre"/>
    <w:basedOn w:val="Titreprincipal"/>
    <w:pPr/>
    <w:rPr/>
  </w:style>
  <w:style w:type="numbering" w:styleId="NoList" w:default="1">
    <w:name w:val="No List"/>
    <w:uiPriority w:val="99"/>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www.iesf-idf.fr/"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https://www.iesf-idf.fr/" TargetMode="Externa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18D06D-1FE9-4A03-952F-91E2F0766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Application>LibreOffice/5.0.5.2$Windows_x86 LibreOffice_project/55b006a02d247b5f7215fc6ea0fde844b30035b3</Application>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2021-02-08T14:13:00Z</dcterms:created>
  <dc:creator>Patrice Selosse</dc:creator>
  <dc:language>fr-FR</dc:language>
  <cp:lastPrinted>2021-02-08T11:05:00Z</cp:lastPrinted>
  <dcterms:modified xsi:type="dcterms:W3CDTF">2022-01-12T15:49:06Z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